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B" w:rsidRDefault="00BE777B"/>
    <w:p w:rsidR="00665C13" w:rsidRPr="00A90C1C" w:rsidRDefault="00665C13" w:rsidP="00665C13">
      <w:pPr>
        <w:tabs>
          <w:tab w:val="left" w:pos="5954"/>
        </w:tabs>
        <w:ind w:right="50"/>
        <w:jc w:val="center"/>
        <w:rPr>
          <w:rFonts w:ascii="Arial" w:hAnsi="Arial" w:cs="Arial"/>
          <w:b/>
          <w:bCs/>
          <w:sz w:val="28"/>
        </w:rPr>
      </w:pPr>
      <w:proofErr w:type="gramStart"/>
      <w:r w:rsidRPr="00A90C1C">
        <w:rPr>
          <w:rFonts w:ascii="Arial" w:hAnsi="Arial" w:cs="Arial"/>
          <w:b/>
          <w:bCs/>
          <w:sz w:val="28"/>
        </w:rPr>
        <w:t>Sazebník  úhrad</w:t>
      </w:r>
      <w:proofErr w:type="gramEnd"/>
      <w:r w:rsidRPr="00A90C1C">
        <w:rPr>
          <w:rFonts w:ascii="Arial" w:hAnsi="Arial" w:cs="Arial"/>
          <w:b/>
          <w:bCs/>
          <w:sz w:val="28"/>
        </w:rPr>
        <w:t xml:space="preserve"> za poskytování informací</w:t>
      </w:r>
    </w:p>
    <w:p w:rsidR="00665C13" w:rsidRPr="00A90C1C" w:rsidRDefault="00665C13" w:rsidP="00665C13">
      <w:pPr>
        <w:tabs>
          <w:tab w:val="left" w:pos="5954"/>
        </w:tabs>
        <w:ind w:left="283" w:right="50"/>
        <w:jc w:val="center"/>
        <w:rPr>
          <w:rFonts w:ascii="Arial" w:hAnsi="Arial" w:cs="Arial"/>
          <w:b/>
          <w:bCs/>
          <w:sz w:val="28"/>
        </w:rPr>
      </w:pPr>
      <w:r w:rsidRPr="00A90C1C">
        <w:rPr>
          <w:rFonts w:ascii="Arial" w:hAnsi="Arial" w:cs="Arial"/>
          <w:b/>
          <w:bCs/>
          <w:sz w:val="28"/>
        </w:rPr>
        <w:t>(dle zákona č. 106/1999 Sb.)</w:t>
      </w:r>
    </w:p>
    <w:p w:rsidR="00665C13" w:rsidRDefault="00665C13" w:rsidP="00665C13">
      <w:pPr>
        <w:tabs>
          <w:tab w:val="left" w:pos="5954"/>
        </w:tabs>
        <w:ind w:left="283"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665C13" w:rsidRPr="00A90C1C" w:rsidRDefault="00665C13" w:rsidP="00665C13">
      <w:pPr>
        <w:tabs>
          <w:tab w:val="left" w:pos="5954"/>
        </w:tabs>
        <w:ind w:left="283"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665C13" w:rsidRPr="00902537" w:rsidRDefault="00665C13" w:rsidP="00665C13">
      <w:pPr>
        <w:numPr>
          <w:ilvl w:val="0"/>
          <w:numId w:val="2"/>
        </w:numPr>
        <w:tabs>
          <w:tab w:val="left" w:pos="5954"/>
        </w:tabs>
        <w:ind w:right="50"/>
        <w:rPr>
          <w:rFonts w:ascii="Arial" w:hAnsi="Arial" w:cs="Arial"/>
          <w:b/>
          <w:bCs/>
          <w:sz w:val="24"/>
          <w:szCs w:val="24"/>
        </w:rPr>
      </w:pPr>
      <w:r w:rsidRPr="00902537">
        <w:rPr>
          <w:rFonts w:ascii="Arial" w:hAnsi="Arial" w:cs="Arial"/>
          <w:b/>
          <w:bCs/>
          <w:sz w:val="24"/>
          <w:szCs w:val="24"/>
        </w:rPr>
        <w:t xml:space="preserve">Přímé náklady </w:t>
      </w:r>
    </w:p>
    <w:p w:rsidR="00665C13" w:rsidRPr="00A90C1C" w:rsidRDefault="00665C13" w:rsidP="00665C13">
      <w:pPr>
        <w:tabs>
          <w:tab w:val="left" w:pos="5954"/>
        </w:tabs>
        <w:ind w:left="283" w:right="50"/>
        <w:rPr>
          <w:rFonts w:ascii="Arial" w:hAnsi="Arial" w:cs="Arial"/>
          <w:sz w:val="22"/>
          <w:szCs w:val="22"/>
        </w:rPr>
      </w:pPr>
    </w:p>
    <w:p w:rsidR="00665C13" w:rsidRPr="00A90C1C" w:rsidRDefault="00665C13" w:rsidP="00665C13">
      <w:pPr>
        <w:rPr>
          <w:rFonts w:ascii="Arial" w:hAnsi="Arial" w:cs="Arial"/>
          <w:color w:val="000000"/>
          <w:sz w:val="22"/>
          <w:szCs w:val="22"/>
        </w:rPr>
      </w:pPr>
      <w:r w:rsidRPr="00A90C1C">
        <w:rPr>
          <w:rFonts w:ascii="Arial" w:hAnsi="Arial" w:cs="Arial"/>
          <w:b/>
          <w:bCs/>
          <w:color w:val="000000"/>
          <w:sz w:val="22"/>
          <w:szCs w:val="22"/>
        </w:rPr>
        <w:t xml:space="preserve">CENÍK ZA KOPÍROVACÍ </w:t>
      </w:r>
      <w:proofErr w:type="gramStart"/>
      <w:r w:rsidRPr="00A90C1C">
        <w:rPr>
          <w:rFonts w:ascii="Arial" w:hAnsi="Arial" w:cs="Arial"/>
          <w:b/>
          <w:bCs/>
          <w:color w:val="000000"/>
          <w:sz w:val="22"/>
          <w:szCs w:val="22"/>
        </w:rPr>
        <w:t>PRÁCE  (</w:t>
      </w:r>
      <w:r w:rsidRPr="00A90C1C">
        <w:rPr>
          <w:rFonts w:ascii="Arial" w:hAnsi="Arial" w:cs="Arial"/>
          <w:color w:val="000000"/>
          <w:sz w:val="22"/>
          <w:szCs w:val="22"/>
        </w:rPr>
        <w:t>Všechny</w:t>
      </w:r>
      <w:proofErr w:type="gramEnd"/>
      <w:r w:rsidRPr="00A90C1C">
        <w:rPr>
          <w:rFonts w:ascii="Arial" w:hAnsi="Arial" w:cs="Arial"/>
          <w:color w:val="000000"/>
          <w:sz w:val="22"/>
          <w:szCs w:val="22"/>
        </w:rPr>
        <w:t xml:space="preserve"> uvedené ceny jsou vč. DPH.)</w:t>
      </w:r>
    </w:p>
    <w:p w:rsidR="00665C13" w:rsidRPr="00A90C1C" w:rsidRDefault="00665C13" w:rsidP="00665C1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65C13" w:rsidRPr="00A90C1C" w:rsidRDefault="00665C13" w:rsidP="00665C13">
      <w:pPr>
        <w:spacing w:before="240"/>
        <w:rPr>
          <w:rFonts w:ascii="Arial" w:hAnsi="Arial" w:cs="Arial"/>
          <w:b/>
          <w:bCs/>
          <w:color w:val="000000"/>
          <w:sz w:val="22"/>
          <w:szCs w:val="22"/>
        </w:rPr>
      </w:pPr>
      <w:r w:rsidRPr="00A90C1C">
        <w:rPr>
          <w:rFonts w:ascii="Arial" w:hAnsi="Arial" w:cs="Arial"/>
          <w:b/>
          <w:bCs/>
          <w:color w:val="000000"/>
          <w:sz w:val="22"/>
          <w:szCs w:val="22"/>
        </w:rPr>
        <w:t>A) SMLUVNÍ KOPÍROVACÍ PRÁCE</w:t>
      </w:r>
    </w:p>
    <w:p w:rsidR="00665C13" w:rsidRPr="00A90C1C" w:rsidRDefault="00665C13" w:rsidP="00665C1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65C13" w:rsidRPr="00A90C1C" w:rsidRDefault="00665C13" w:rsidP="00665C1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90C1C">
        <w:rPr>
          <w:rFonts w:ascii="Arial" w:hAnsi="Arial" w:cs="Arial"/>
          <w:b/>
          <w:bCs/>
          <w:sz w:val="22"/>
          <w:szCs w:val="22"/>
        </w:rPr>
        <w:t xml:space="preserve">ČERNOBÍLÉ KOPÍROVÁNÍ </w:t>
      </w:r>
    </w:p>
    <w:p w:rsidR="00665C13" w:rsidRPr="00A90C1C" w:rsidRDefault="00665C13" w:rsidP="00665C1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65C13" w:rsidRPr="00A90C1C" w:rsidRDefault="00665C13" w:rsidP="00665C13">
      <w:pPr>
        <w:pStyle w:val="Default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A90C1C">
        <w:rPr>
          <w:rFonts w:ascii="Arial" w:hAnsi="Arial" w:cs="Arial"/>
          <w:b/>
          <w:bCs/>
          <w:sz w:val="22"/>
          <w:szCs w:val="22"/>
        </w:rPr>
        <w:t>Reprografické služby pořizované z volných listů</w:t>
      </w:r>
    </w:p>
    <w:p w:rsidR="00665C13" w:rsidRPr="00A90C1C" w:rsidRDefault="00665C13" w:rsidP="00665C13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2178"/>
        <w:gridCol w:w="2001"/>
      </w:tblGrid>
      <w:tr w:rsidR="00665C13" w:rsidRPr="00A90C1C" w:rsidTr="00B205A5">
        <w:trPr>
          <w:trHeight w:val="449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C1C">
              <w:rPr>
                <w:rFonts w:ascii="Arial" w:hAnsi="Arial" w:cs="Arial"/>
                <w:b/>
                <w:sz w:val="22"/>
                <w:szCs w:val="22"/>
              </w:rPr>
              <w:t>PROVEDENÍ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C1C">
              <w:rPr>
                <w:rFonts w:ascii="Arial" w:hAnsi="Arial" w:cs="Arial"/>
                <w:b/>
                <w:sz w:val="22"/>
                <w:szCs w:val="22"/>
              </w:rPr>
              <w:t>FORMÁT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C1C">
              <w:rPr>
                <w:rFonts w:ascii="Arial" w:hAnsi="Arial" w:cs="Arial"/>
                <w:b/>
                <w:sz w:val="22"/>
                <w:szCs w:val="22"/>
              </w:rPr>
              <w:t>CENA/KS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C1C">
              <w:rPr>
                <w:rFonts w:ascii="Arial" w:hAnsi="Arial" w:cs="Arial"/>
                <w:b/>
                <w:sz w:val="22"/>
                <w:szCs w:val="22"/>
              </w:rPr>
              <w:t>CENA PŘI ZHOTOVENÍ</w:t>
            </w:r>
            <w:r w:rsidRPr="00A90C1C"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  <w:t>1 KOPIE</w:t>
            </w:r>
          </w:p>
        </w:tc>
      </w:tr>
      <w:tr w:rsidR="00665C13" w:rsidRPr="00A90C1C" w:rsidTr="00B205A5">
        <w:trPr>
          <w:trHeight w:val="21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jednostranně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1,79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2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oboustranně 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3,58 Kč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4 Kč</w:t>
            </w:r>
          </w:p>
        </w:tc>
      </w:tr>
      <w:tr w:rsidR="00665C13" w:rsidRPr="00A90C1C" w:rsidTr="00B205A5">
        <w:trPr>
          <w:trHeight w:val="216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jednostranně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A4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3,58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4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oboustranně 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7,15 Kč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7 Kč</w:t>
            </w:r>
          </w:p>
        </w:tc>
      </w:tr>
      <w:tr w:rsidR="00665C13" w:rsidRPr="00A90C1C" w:rsidTr="00B205A5">
        <w:trPr>
          <w:trHeight w:val="222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jednostranně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7,15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7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oboustranně 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14,30 Kč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14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jednostranně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14,30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14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oboustranně 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28,60 Kč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29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jednostranně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28,60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29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oboustranně 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57,20 Kč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57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jednostranně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A0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57,20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57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oboustranně 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114,40 Kč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114 Kč</w:t>
            </w:r>
          </w:p>
        </w:tc>
      </w:tr>
    </w:tbl>
    <w:p w:rsidR="00665C13" w:rsidRPr="00A90C1C" w:rsidRDefault="00665C13" w:rsidP="00665C13">
      <w:pPr>
        <w:pStyle w:val="Default"/>
        <w:rPr>
          <w:rFonts w:ascii="Arial" w:hAnsi="Arial" w:cs="Arial"/>
          <w:sz w:val="22"/>
          <w:szCs w:val="22"/>
        </w:rPr>
      </w:pPr>
    </w:p>
    <w:p w:rsidR="00665C13" w:rsidRPr="00A90C1C" w:rsidRDefault="00665C13" w:rsidP="00665C13">
      <w:pPr>
        <w:pStyle w:val="Default"/>
        <w:rPr>
          <w:rFonts w:ascii="Arial" w:hAnsi="Arial" w:cs="Arial"/>
          <w:sz w:val="22"/>
          <w:szCs w:val="22"/>
        </w:rPr>
      </w:pPr>
      <w:r w:rsidRPr="00A90C1C">
        <w:rPr>
          <w:rFonts w:ascii="Arial" w:hAnsi="Arial" w:cs="Arial"/>
          <w:sz w:val="22"/>
          <w:szCs w:val="22"/>
        </w:rPr>
        <w:t xml:space="preserve">Při zhotovování více kopií (2 ks a více) je zaokrouhlována výsledná cena. </w:t>
      </w:r>
    </w:p>
    <w:p w:rsidR="00665C13" w:rsidRPr="00A90C1C" w:rsidRDefault="00665C13" w:rsidP="00665C13">
      <w:pPr>
        <w:pStyle w:val="Default"/>
        <w:rPr>
          <w:rFonts w:ascii="Arial" w:hAnsi="Arial" w:cs="Arial"/>
          <w:sz w:val="22"/>
          <w:szCs w:val="22"/>
        </w:rPr>
      </w:pPr>
    </w:p>
    <w:p w:rsidR="00665C13" w:rsidRPr="00A90C1C" w:rsidRDefault="00665C13" w:rsidP="00665C13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90C1C">
        <w:rPr>
          <w:rFonts w:ascii="Arial" w:hAnsi="Arial" w:cs="Arial"/>
          <w:b/>
          <w:sz w:val="22"/>
          <w:szCs w:val="22"/>
        </w:rPr>
        <w:t>Reprografické služby pořizované ze šitých materiálů</w:t>
      </w:r>
    </w:p>
    <w:p w:rsidR="00665C13" w:rsidRPr="00A90C1C" w:rsidRDefault="00665C13" w:rsidP="00665C13">
      <w:pPr>
        <w:pStyle w:val="Default"/>
        <w:rPr>
          <w:rFonts w:ascii="Arial" w:hAnsi="Arial" w:cs="Arial"/>
          <w:sz w:val="22"/>
          <w:szCs w:val="22"/>
        </w:rPr>
      </w:pPr>
    </w:p>
    <w:p w:rsidR="00665C13" w:rsidRPr="00A90C1C" w:rsidRDefault="00665C13" w:rsidP="00665C13">
      <w:pPr>
        <w:pStyle w:val="Default"/>
        <w:rPr>
          <w:rFonts w:ascii="Arial" w:hAnsi="Arial" w:cs="Arial"/>
          <w:sz w:val="22"/>
          <w:szCs w:val="22"/>
        </w:rPr>
      </w:pPr>
      <w:r w:rsidRPr="00A90C1C">
        <w:rPr>
          <w:rFonts w:ascii="Arial" w:hAnsi="Arial" w:cs="Arial"/>
          <w:sz w:val="22"/>
          <w:szCs w:val="22"/>
        </w:rPr>
        <w:t>Základní cena kopie uvedená v tabulce pro reprografické služby pořizované z volných listů se u šitých materiálů navyšuje o 1 Kč za každou kopírovanou stranu.</w:t>
      </w:r>
    </w:p>
    <w:p w:rsidR="00665C13" w:rsidRDefault="00665C13" w:rsidP="00665C1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65C13" w:rsidRDefault="00665C13" w:rsidP="00665C13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665C13" w:rsidRDefault="00665C13" w:rsidP="00665C1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65C13" w:rsidRPr="00A90C1C" w:rsidRDefault="00665C13" w:rsidP="00665C1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90C1C">
        <w:rPr>
          <w:rFonts w:ascii="Arial" w:hAnsi="Arial" w:cs="Arial"/>
          <w:b/>
          <w:bCs/>
          <w:sz w:val="22"/>
          <w:szCs w:val="22"/>
        </w:rPr>
        <w:t xml:space="preserve">BAREVNÉ KOPÍROVÁNÍ </w:t>
      </w:r>
    </w:p>
    <w:p w:rsidR="00665C13" w:rsidRPr="00A90C1C" w:rsidRDefault="00665C13" w:rsidP="00665C1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65C13" w:rsidRPr="00A90C1C" w:rsidRDefault="00665C13" w:rsidP="00665C13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A90C1C">
        <w:rPr>
          <w:rFonts w:ascii="Arial" w:hAnsi="Arial" w:cs="Arial"/>
          <w:b/>
          <w:bCs/>
          <w:sz w:val="22"/>
          <w:szCs w:val="22"/>
        </w:rPr>
        <w:t>Reprografické služby pořizované z volných listů</w:t>
      </w:r>
    </w:p>
    <w:p w:rsidR="00665C13" w:rsidRPr="00A90C1C" w:rsidRDefault="00665C13" w:rsidP="00665C1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2178"/>
        <w:gridCol w:w="2001"/>
      </w:tblGrid>
      <w:tr w:rsidR="00665C13" w:rsidRPr="00A90C1C" w:rsidTr="00B205A5">
        <w:trPr>
          <w:trHeight w:val="449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C1C">
              <w:rPr>
                <w:rFonts w:ascii="Arial" w:hAnsi="Arial" w:cs="Arial"/>
                <w:b/>
                <w:sz w:val="22"/>
                <w:szCs w:val="22"/>
              </w:rPr>
              <w:t>PROVEDENÍ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C1C">
              <w:rPr>
                <w:rFonts w:ascii="Arial" w:hAnsi="Arial" w:cs="Arial"/>
                <w:b/>
                <w:sz w:val="22"/>
                <w:szCs w:val="22"/>
              </w:rPr>
              <w:t>FORMÁT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C1C">
              <w:rPr>
                <w:rFonts w:ascii="Arial" w:hAnsi="Arial" w:cs="Arial"/>
                <w:b/>
                <w:sz w:val="22"/>
                <w:szCs w:val="22"/>
              </w:rPr>
              <w:t>CENA/KS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C1C">
              <w:rPr>
                <w:rFonts w:ascii="Arial" w:hAnsi="Arial" w:cs="Arial"/>
                <w:b/>
                <w:sz w:val="22"/>
                <w:szCs w:val="22"/>
              </w:rPr>
              <w:t>CENA PŘI ZHOTOVENÍ</w:t>
            </w:r>
            <w:r w:rsidRPr="00A90C1C"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  <w:t>1 KOPIE</w:t>
            </w:r>
          </w:p>
        </w:tc>
      </w:tr>
      <w:tr w:rsidR="00665C13" w:rsidRPr="00A90C1C" w:rsidTr="00B205A5">
        <w:trPr>
          <w:trHeight w:val="21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jednostranně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4,41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4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oboustranně 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8,82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9 Kč</w:t>
            </w:r>
          </w:p>
        </w:tc>
      </w:tr>
      <w:tr w:rsidR="00665C13" w:rsidRPr="00A90C1C" w:rsidTr="00B205A5">
        <w:trPr>
          <w:trHeight w:val="216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jednostranně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A4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8,82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9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oboustranně 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17,65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18 Kč</w:t>
            </w:r>
          </w:p>
        </w:tc>
      </w:tr>
      <w:tr w:rsidR="00665C13" w:rsidRPr="00A90C1C" w:rsidTr="00B205A5">
        <w:trPr>
          <w:trHeight w:val="216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lastRenderedPageBreak/>
              <w:t xml:space="preserve">jednostranně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17,65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18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oboustranně 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35,30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35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jednostranně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76,13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76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oboustranně 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0C1C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0C1C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jednostranně 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152,26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152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oboustranně 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0C1C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0C1C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jednostranně 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A0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304,52 Kč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305 Kč</w:t>
            </w:r>
          </w:p>
        </w:tc>
      </w:tr>
      <w:tr w:rsidR="00665C13" w:rsidRPr="00A90C1C" w:rsidTr="00B205A5">
        <w:trPr>
          <w:trHeight w:val="127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oboustranně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0C1C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0C1C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</w:tbl>
    <w:p w:rsidR="00665C13" w:rsidRPr="00A90C1C" w:rsidRDefault="00665C13" w:rsidP="00665C13">
      <w:pPr>
        <w:rPr>
          <w:rFonts w:ascii="Arial" w:hAnsi="Arial" w:cs="Arial"/>
          <w:color w:val="000000"/>
          <w:sz w:val="22"/>
          <w:szCs w:val="22"/>
        </w:rPr>
      </w:pPr>
    </w:p>
    <w:p w:rsidR="00665C13" w:rsidRDefault="00665C13" w:rsidP="00665C13">
      <w:pPr>
        <w:rPr>
          <w:rFonts w:ascii="Arial" w:hAnsi="Arial" w:cs="Arial"/>
          <w:color w:val="000000"/>
          <w:sz w:val="22"/>
          <w:szCs w:val="22"/>
        </w:rPr>
      </w:pPr>
      <w:r w:rsidRPr="00A90C1C">
        <w:rPr>
          <w:rFonts w:ascii="Arial" w:hAnsi="Arial" w:cs="Arial"/>
          <w:color w:val="000000"/>
          <w:sz w:val="22"/>
          <w:szCs w:val="22"/>
        </w:rPr>
        <w:t>Při zhotovování více kopií (2 ks a více) je zaokrouhlována výsledná cena.</w:t>
      </w:r>
    </w:p>
    <w:p w:rsidR="00665C13" w:rsidRDefault="00665C13" w:rsidP="00665C13">
      <w:pPr>
        <w:rPr>
          <w:rFonts w:ascii="Arial" w:hAnsi="Arial" w:cs="Arial"/>
          <w:color w:val="000000"/>
          <w:sz w:val="22"/>
          <w:szCs w:val="22"/>
        </w:rPr>
      </w:pPr>
    </w:p>
    <w:p w:rsidR="00665C13" w:rsidRPr="00A90C1C" w:rsidRDefault="00665C13" w:rsidP="00665C13">
      <w:pPr>
        <w:rPr>
          <w:rFonts w:ascii="Arial" w:hAnsi="Arial" w:cs="Arial"/>
          <w:color w:val="000000"/>
          <w:sz w:val="22"/>
          <w:szCs w:val="22"/>
        </w:rPr>
      </w:pPr>
    </w:p>
    <w:p w:rsidR="00665C13" w:rsidRPr="00A90C1C" w:rsidRDefault="00665C13" w:rsidP="00665C13">
      <w:pPr>
        <w:pStyle w:val="Default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A90C1C">
        <w:rPr>
          <w:rFonts w:ascii="Arial" w:hAnsi="Arial" w:cs="Arial"/>
          <w:b/>
          <w:sz w:val="22"/>
          <w:szCs w:val="22"/>
        </w:rPr>
        <w:t>Reprografické služby pořizované ze šitých materiálů</w:t>
      </w:r>
    </w:p>
    <w:p w:rsidR="00665C13" w:rsidRPr="00A90C1C" w:rsidRDefault="00665C13" w:rsidP="00665C13">
      <w:pPr>
        <w:pStyle w:val="Default"/>
        <w:rPr>
          <w:rFonts w:ascii="Arial" w:hAnsi="Arial" w:cs="Arial"/>
          <w:sz w:val="22"/>
          <w:szCs w:val="22"/>
        </w:rPr>
      </w:pPr>
    </w:p>
    <w:p w:rsidR="00665C13" w:rsidRPr="00A90C1C" w:rsidRDefault="00665C13" w:rsidP="00665C13">
      <w:pPr>
        <w:pStyle w:val="Default"/>
        <w:rPr>
          <w:rFonts w:ascii="Arial" w:hAnsi="Arial" w:cs="Arial"/>
          <w:sz w:val="22"/>
          <w:szCs w:val="22"/>
        </w:rPr>
      </w:pPr>
      <w:r w:rsidRPr="00A90C1C">
        <w:rPr>
          <w:rFonts w:ascii="Arial" w:hAnsi="Arial" w:cs="Arial"/>
          <w:sz w:val="22"/>
          <w:szCs w:val="22"/>
        </w:rPr>
        <w:t>Základní cena kopie uvedená v tabulce pro reprografické služby pořizované z volných listů se u šitých materiálů navyšuje o 1 Kč za každou kopírovanou stranu.</w:t>
      </w:r>
    </w:p>
    <w:p w:rsidR="00665C13" w:rsidRPr="00A90C1C" w:rsidRDefault="00665C13" w:rsidP="00665C13">
      <w:pPr>
        <w:rPr>
          <w:rFonts w:ascii="Arial" w:hAnsi="Arial" w:cs="Arial"/>
          <w:color w:val="000000"/>
          <w:sz w:val="22"/>
          <w:szCs w:val="22"/>
        </w:rPr>
      </w:pPr>
    </w:p>
    <w:p w:rsidR="00665C13" w:rsidRDefault="00665C13" w:rsidP="00665C1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C1C">
        <w:rPr>
          <w:rFonts w:ascii="Arial" w:hAnsi="Arial" w:cs="Arial"/>
          <w:b/>
          <w:color w:val="000000"/>
          <w:sz w:val="22"/>
          <w:szCs w:val="22"/>
        </w:rPr>
        <w:t xml:space="preserve">Shora uvedené ceny pro černobílé a barevné kopírování se týkají kopírování na standardní papír gramáže 80 nebo 100 g/m2. Při použití papíru </w:t>
      </w:r>
      <w:r>
        <w:rPr>
          <w:rFonts w:ascii="Arial" w:hAnsi="Arial" w:cs="Arial"/>
          <w:b/>
          <w:color w:val="000000"/>
          <w:sz w:val="22"/>
          <w:szCs w:val="22"/>
        </w:rPr>
        <w:t>větší</w:t>
      </w:r>
      <w:r w:rsidRPr="00A90C1C">
        <w:rPr>
          <w:rFonts w:ascii="Arial" w:hAnsi="Arial" w:cs="Arial"/>
          <w:b/>
          <w:color w:val="000000"/>
          <w:sz w:val="22"/>
          <w:szCs w:val="22"/>
        </w:rPr>
        <w:t xml:space="preserve"> gramáže se cena násobí koeficientem 1,25.</w:t>
      </w:r>
    </w:p>
    <w:p w:rsidR="00665C13" w:rsidRDefault="00665C13" w:rsidP="00665C1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65C13" w:rsidRPr="00A90C1C" w:rsidRDefault="00665C13" w:rsidP="00665C1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90C1C">
        <w:rPr>
          <w:rFonts w:ascii="Arial" w:hAnsi="Arial" w:cs="Arial"/>
          <w:b/>
          <w:bCs/>
          <w:sz w:val="22"/>
          <w:szCs w:val="22"/>
        </w:rPr>
        <w:t>OSTATNÍ PRÁCE SOUVISEJÍCÍ S KOPÍROVÁNÍM</w:t>
      </w:r>
    </w:p>
    <w:p w:rsidR="00665C13" w:rsidRPr="00A90C1C" w:rsidRDefault="00665C13" w:rsidP="00665C1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Ind w:w="-17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93"/>
        <w:gridCol w:w="1908"/>
        <w:gridCol w:w="1984"/>
      </w:tblGrid>
      <w:tr w:rsidR="00665C13" w:rsidRPr="00A90C1C" w:rsidTr="00B205A5">
        <w:trPr>
          <w:trHeight w:val="449"/>
          <w:jc w:val="center"/>
        </w:trPr>
        <w:tc>
          <w:tcPr>
            <w:tcW w:w="3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C1C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C1C">
              <w:rPr>
                <w:rFonts w:ascii="Arial" w:hAnsi="Arial" w:cs="Arial"/>
                <w:b/>
                <w:sz w:val="22"/>
                <w:szCs w:val="22"/>
              </w:rPr>
              <w:t>FORMÁT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C1C">
              <w:rPr>
                <w:rFonts w:ascii="Arial" w:hAnsi="Arial" w:cs="Arial"/>
                <w:b/>
                <w:sz w:val="22"/>
                <w:szCs w:val="22"/>
              </w:rPr>
              <w:t>CENA ZA KS</w:t>
            </w:r>
          </w:p>
        </w:tc>
      </w:tr>
      <w:tr w:rsidR="00665C13" w:rsidRPr="00A90C1C" w:rsidTr="00B205A5">
        <w:trPr>
          <w:trHeight w:val="714"/>
          <w:jc w:val="center"/>
        </w:trPr>
        <w:tc>
          <w:tcPr>
            <w:tcW w:w="38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bCs/>
                <w:sz w:val="22"/>
                <w:szCs w:val="22"/>
              </w:rPr>
              <w:t>Zvětšování, zmenšování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0C1C">
              <w:rPr>
                <w:rFonts w:ascii="Arial" w:hAnsi="Arial" w:cs="Arial"/>
                <w:sz w:val="22"/>
                <w:szCs w:val="22"/>
              </w:rPr>
              <w:t>uni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665C13" w:rsidRPr="00A90C1C" w:rsidTr="00B205A5">
        <w:trPr>
          <w:trHeight w:val="714"/>
          <w:jc w:val="center"/>
        </w:trPr>
        <w:tc>
          <w:tcPr>
            <w:tcW w:w="3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bCs/>
                <w:sz w:val="22"/>
                <w:szCs w:val="22"/>
              </w:rPr>
              <w:t>Manipulace s dokumenty (sešívání, řazení do šanonů aj.)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0C1C">
              <w:rPr>
                <w:rFonts w:ascii="Arial" w:hAnsi="Arial" w:cs="Arial"/>
                <w:sz w:val="22"/>
                <w:szCs w:val="22"/>
              </w:rPr>
              <w:t>uni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10% z ceny zakázky</w:t>
            </w:r>
          </w:p>
        </w:tc>
      </w:tr>
      <w:tr w:rsidR="00665C13" w:rsidRPr="00A90C1C" w:rsidTr="00B205A5">
        <w:trPr>
          <w:trHeight w:val="330"/>
          <w:jc w:val="center"/>
        </w:trPr>
        <w:tc>
          <w:tcPr>
            <w:tcW w:w="38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bCs/>
                <w:sz w:val="22"/>
                <w:szCs w:val="22"/>
              </w:rPr>
              <w:t>Příplatek za plné plochy</w:t>
            </w:r>
            <w:r w:rsidRPr="00A90C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65C13" w:rsidRPr="00A90C1C" w:rsidRDefault="00665C13" w:rsidP="00B205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(velké černé plochy nad 20% strany) 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 w:rsidR="00665C13" w:rsidRPr="00A90C1C" w:rsidTr="00B205A5">
        <w:trPr>
          <w:trHeight w:val="354"/>
          <w:jc w:val="center"/>
        </w:trPr>
        <w:tc>
          <w:tcPr>
            <w:tcW w:w="38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A4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30 Kč</w:t>
            </w:r>
          </w:p>
        </w:tc>
      </w:tr>
      <w:tr w:rsidR="00665C13" w:rsidRPr="00A90C1C" w:rsidTr="00B20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60"/>
          <w:jc w:val="center"/>
        </w:trPr>
        <w:tc>
          <w:tcPr>
            <w:tcW w:w="38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C1C">
              <w:rPr>
                <w:rFonts w:ascii="Arial" w:hAnsi="Arial" w:cs="Arial"/>
                <w:bCs/>
                <w:sz w:val="22"/>
                <w:szCs w:val="22"/>
              </w:rPr>
              <w:t>A3</w:t>
            </w:r>
          </w:p>
        </w:tc>
        <w:tc>
          <w:tcPr>
            <w:tcW w:w="1984" w:type="dxa"/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C1C">
              <w:rPr>
                <w:rFonts w:ascii="Arial" w:hAnsi="Arial" w:cs="Arial"/>
                <w:bCs/>
                <w:sz w:val="22"/>
                <w:szCs w:val="22"/>
              </w:rPr>
              <w:t>45 Kč</w:t>
            </w:r>
          </w:p>
        </w:tc>
      </w:tr>
      <w:tr w:rsidR="00665C13" w:rsidRPr="00A90C1C" w:rsidTr="00B20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60"/>
          <w:jc w:val="center"/>
        </w:trPr>
        <w:tc>
          <w:tcPr>
            <w:tcW w:w="38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C1C">
              <w:rPr>
                <w:rFonts w:ascii="Arial" w:hAnsi="Arial" w:cs="Arial"/>
                <w:bCs/>
                <w:sz w:val="22"/>
                <w:szCs w:val="22"/>
              </w:rPr>
              <w:t>A2</w:t>
            </w:r>
          </w:p>
        </w:tc>
        <w:tc>
          <w:tcPr>
            <w:tcW w:w="1984" w:type="dxa"/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C1C">
              <w:rPr>
                <w:rFonts w:ascii="Arial" w:hAnsi="Arial" w:cs="Arial"/>
                <w:bCs/>
                <w:sz w:val="22"/>
                <w:szCs w:val="22"/>
              </w:rPr>
              <w:t>100 Kč</w:t>
            </w:r>
          </w:p>
        </w:tc>
      </w:tr>
      <w:tr w:rsidR="00665C13" w:rsidRPr="00A90C1C" w:rsidTr="00B20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60"/>
          <w:jc w:val="center"/>
        </w:trPr>
        <w:tc>
          <w:tcPr>
            <w:tcW w:w="38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C1C">
              <w:rPr>
                <w:rFonts w:ascii="Arial" w:hAnsi="Arial" w:cs="Arial"/>
                <w:bCs/>
                <w:sz w:val="22"/>
                <w:szCs w:val="22"/>
              </w:rPr>
              <w:t>A1</w:t>
            </w:r>
          </w:p>
        </w:tc>
        <w:tc>
          <w:tcPr>
            <w:tcW w:w="1984" w:type="dxa"/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C1C">
              <w:rPr>
                <w:rFonts w:ascii="Arial" w:hAnsi="Arial" w:cs="Arial"/>
                <w:bCs/>
                <w:sz w:val="22"/>
                <w:szCs w:val="22"/>
              </w:rPr>
              <w:t>150 Kč</w:t>
            </w:r>
          </w:p>
        </w:tc>
      </w:tr>
      <w:tr w:rsidR="00665C13" w:rsidRPr="00A90C1C" w:rsidTr="00B20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60"/>
          <w:jc w:val="center"/>
        </w:trPr>
        <w:tc>
          <w:tcPr>
            <w:tcW w:w="38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C1C">
              <w:rPr>
                <w:rFonts w:ascii="Arial" w:hAnsi="Arial" w:cs="Arial"/>
                <w:bCs/>
                <w:sz w:val="22"/>
                <w:szCs w:val="22"/>
              </w:rPr>
              <w:t>A0</w:t>
            </w:r>
          </w:p>
        </w:tc>
        <w:tc>
          <w:tcPr>
            <w:tcW w:w="1984" w:type="dxa"/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C1C">
              <w:rPr>
                <w:rFonts w:ascii="Arial" w:hAnsi="Arial" w:cs="Arial"/>
                <w:bCs/>
                <w:sz w:val="22"/>
                <w:szCs w:val="22"/>
              </w:rPr>
              <w:t>200 Kč</w:t>
            </w:r>
          </w:p>
        </w:tc>
      </w:tr>
    </w:tbl>
    <w:p w:rsidR="00665C13" w:rsidRPr="00A90C1C" w:rsidRDefault="00665C13" w:rsidP="00665C13">
      <w:pPr>
        <w:pStyle w:val="Default"/>
        <w:rPr>
          <w:rFonts w:ascii="Arial" w:hAnsi="Arial" w:cs="Arial"/>
          <w:bCs/>
          <w:sz w:val="22"/>
          <w:szCs w:val="22"/>
        </w:rPr>
      </w:pPr>
      <w:r w:rsidRPr="00A90C1C">
        <w:rPr>
          <w:rFonts w:ascii="Arial" w:hAnsi="Arial" w:cs="Arial"/>
          <w:bCs/>
          <w:sz w:val="22"/>
          <w:szCs w:val="22"/>
        </w:rPr>
        <w:tab/>
      </w:r>
      <w:r w:rsidRPr="00A90C1C">
        <w:rPr>
          <w:rFonts w:ascii="Arial" w:hAnsi="Arial" w:cs="Arial"/>
          <w:bCs/>
          <w:sz w:val="22"/>
          <w:szCs w:val="22"/>
        </w:rPr>
        <w:tab/>
      </w:r>
      <w:r w:rsidRPr="00A90C1C">
        <w:rPr>
          <w:rFonts w:ascii="Arial" w:hAnsi="Arial" w:cs="Arial"/>
          <w:bCs/>
          <w:sz w:val="22"/>
          <w:szCs w:val="22"/>
        </w:rPr>
        <w:tab/>
      </w:r>
      <w:r w:rsidRPr="00A90C1C">
        <w:rPr>
          <w:rFonts w:ascii="Arial" w:hAnsi="Arial" w:cs="Arial"/>
          <w:bCs/>
          <w:sz w:val="22"/>
          <w:szCs w:val="22"/>
        </w:rPr>
        <w:tab/>
      </w:r>
      <w:r w:rsidRPr="00A90C1C">
        <w:rPr>
          <w:rFonts w:ascii="Arial" w:hAnsi="Arial" w:cs="Arial"/>
          <w:bCs/>
          <w:sz w:val="22"/>
          <w:szCs w:val="22"/>
        </w:rPr>
        <w:tab/>
      </w:r>
    </w:p>
    <w:p w:rsidR="00665C13" w:rsidRPr="00A90C1C" w:rsidRDefault="00665C13" w:rsidP="00665C13">
      <w:pPr>
        <w:rPr>
          <w:rFonts w:ascii="Arial" w:hAnsi="Arial" w:cs="Arial"/>
          <w:b/>
          <w:color w:val="000000"/>
          <w:sz w:val="22"/>
          <w:szCs w:val="22"/>
        </w:rPr>
      </w:pPr>
    </w:p>
    <w:p w:rsidR="00665C13" w:rsidRPr="00A90C1C" w:rsidRDefault="00665C13" w:rsidP="00665C13">
      <w:pPr>
        <w:rPr>
          <w:rFonts w:ascii="Arial" w:hAnsi="Arial" w:cs="Arial"/>
          <w:color w:val="000000"/>
          <w:sz w:val="22"/>
          <w:szCs w:val="22"/>
        </w:rPr>
      </w:pPr>
      <w:r w:rsidRPr="00A90C1C">
        <w:rPr>
          <w:rFonts w:ascii="Arial" w:hAnsi="Arial" w:cs="Arial"/>
          <w:b/>
          <w:color w:val="000000"/>
          <w:sz w:val="22"/>
          <w:szCs w:val="22"/>
        </w:rPr>
        <w:t xml:space="preserve">DOKONČOVACÍ PRÁCE </w:t>
      </w:r>
      <w:r w:rsidRPr="00A90C1C">
        <w:rPr>
          <w:rFonts w:ascii="Arial" w:hAnsi="Arial" w:cs="Arial"/>
          <w:color w:val="000000"/>
          <w:sz w:val="22"/>
          <w:szCs w:val="22"/>
        </w:rPr>
        <w:t>(VYPALOVÁNÍ CD / DVD/přenos na USB)</w:t>
      </w:r>
      <w:r>
        <w:rPr>
          <w:rFonts w:ascii="Arial" w:hAnsi="Arial" w:cs="Arial"/>
          <w:color w:val="000000"/>
          <w:sz w:val="22"/>
          <w:szCs w:val="22"/>
        </w:rPr>
        <w:br/>
      </w:r>
    </w:p>
    <w:tbl>
      <w:tblPr>
        <w:tblW w:w="0" w:type="auto"/>
        <w:jc w:val="center"/>
        <w:tblInd w:w="-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2640"/>
      </w:tblGrid>
      <w:tr w:rsidR="00665C13" w:rsidRPr="00A90C1C" w:rsidTr="00B205A5">
        <w:trPr>
          <w:trHeight w:val="449"/>
          <w:jc w:val="center"/>
        </w:trPr>
        <w:tc>
          <w:tcPr>
            <w:tcW w:w="2986" w:type="dxa"/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C1C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  <w:tc>
          <w:tcPr>
            <w:tcW w:w="2640" w:type="dxa"/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C1C">
              <w:rPr>
                <w:rFonts w:ascii="Arial" w:hAnsi="Arial" w:cs="Arial"/>
                <w:b/>
                <w:sz w:val="22"/>
                <w:szCs w:val="22"/>
              </w:rPr>
              <w:t>CENA ZA JEDNOTKU</w:t>
            </w:r>
          </w:p>
        </w:tc>
      </w:tr>
      <w:tr w:rsidR="00665C13" w:rsidRPr="00A90C1C" w:rsidTr="00B205A5">
        <w:trPr>
          <w:trHeight w:val="714"/>
          <w:jc w:val="center"/>
        </w:trPr>
        <w:tc>
          <w:tcPr>
            <w:tcW w:w="2986" w:type="dxa"/>
            <w:vAlign w:val="center"/>
          </w:tcPr>
          <w:p w:rsidR="00665C13" w:rsidRPr="00A90C1C" w:rsidRDefault="00665C13" w:rsidP="00B205A5">
            <w:pPr>
              <w:pStyle w:val="Default"/>
              <w:ind w:left="154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 xml:space="preserve">Vypalování dat či přenos na médium </w:t>
            </w:r>
          </w:p>
        </w:tc>
        <w:tc>
          <w:tcPr>
            <w:tcW w:w="2640" w:type="dxa"/>
            <w:vAlign w:val="center"/>
          </w:tcPr>
          <w:p w:rsidR="00665C13" w:rsidRPr="00A90C1C" w:rsidRDefault="00665C13" w:rsidP="00B205A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C1C">
              <w:rPr>
                <w:rFonts w:ascii="Arial" w:hAnsi="Arial" w:cs="Arial"/>
                <w:sz w:val="22"/>
                <w:szCs w:val="22"/>
              </w:rPr>
              <w:t>40 Kč</w:t>
            </w:r>
          </w:p>
        </w:tc>
      </w:tr>
    </w:tbl>
    <w:p w:rsidR="00665C13" w:rsidRDefault="00665C13" w:rsidP="00665C13">
      <w:pPr>
        <w:rPr>
          <w:rFonts w:ascii="Arial" w:hAnsi="Arial" w:cs="Arial"/>
          <w:color w:val="000000"/>
          <w:sz w:val="22"/>
          <w:szCs w:val="22"/>
        </w:rPr>
      </w:pPr>
    </w:p>
    <w:p w:rsidR="00665C13" w:rsidRPr="00A90C1C" w:rsidRDefault="00665C13" w:rsidP="00665C13">
      <w:pPr>
        <w:rPr>
          <w:rFonts w:ascii="Arial" w:hAnsi="Arial" w:cs="Arial"/>
          <w:color w:val="000000"/>
          <w:sz w:val="22"/>
          <w:szCs w:val="22"/>
        </w:rPr>
      </w:pPr>
    </w:p>
    <w:p w:rsidR="00665C13" w:rsidRDefault="00665C13" w:rsidP="00665C13">
      <w:pPr>
        <w:rPr>
          <w:rFonts w:ascii="Arial" w:hAnsi="Arial" w:cs="Arial"/>
          <w:b/>
          <w:color w:val="000000"/>
          <w:sz w:val="22"/>
          <w:szCs w:val="22"/>
        </w:rPr>
      </w:pPr>
    </w:p>
    <w:p w:rsidR="00665C13" w:rsidRDefault="00665C13" w:rsidP="00665C13">
      <w:pPr>
        <w:rPr>
          <w:rFonts w:ascii="Arial" w:hAnsi="Arial" w:cs="Arial"/>
          <w:b/>
          <w:sz w:val="22"/>
          <w:szCs w:val="22"/>
        </w:rPr>
      </w:pPr>
      <w:r w:rsidRPr="00A90C1C">
        <w:rPr>
          <w:rFonts w:ascii="Arial" w:hAnsi="Arial" w:cs="Arial"/>
          <w:b/>
          <w:color w:val="000000"/>
          <w:sz w:val="22"/>
          <w:szCs w:val="22"/>
        </w:rPr>
        <w:t xml:space="preserve">B) </w:t>
      </w:r>
      <w:r w:rsidRPr="00A90C1C">
        <w:rPr>
          <w:rFonts w:ascii="Arial" w:hAnsi="Arial" w:cs="Arial"/>
          <w:b/>
          <w:sz w:val="22"/>
          <w:szCs w:val="22"/>
        </w:rPr>
        <w:t>KOPÍROVÁNÍ ÚŘEDNÍCH DOKUMENTŮ</w:t>
      </w:r>
    </w:p>
    <w:p w:rsidR="00665C13" w:rsidRPr="00A90C1C" w:rsidRDefault="00665C13" w:rsidP="00665C13">
      <w:pPr>
        <w:rPr>
          <w:rFonts w:ascii="Arial" w:hAnsi="Arial" w:cs="Arial"/>
          <w:b/>
          <w:sz w:val="22"/>
          <w:szCs w:val="22"/>
        </w:rPr>
      </w:pPr>
    </w:p>
    <w:p w:rsidR="00665C13" w:rsidRPr="00A90C1C" w:rsidRDefault="00665C13" w:rsidP="00665C13">
      <w:pPr>
        <w:tabs>
          <w:tab w:val="left" w:pos="5954"/>
        </w:tabs>
        <w:ind w:right="50"/>
        <w:rPr>
          <w:rFonts w:ascii="Arial" w:hAnsi="Arial" w:cs="Arial"/>
          <w:sz w:val="22"/>
          <w:szCs w:val="22"/>
        </w:rPr>
      </w:pPr>
      <w:r w:rsidRPr="00A90C1C">
        <w:rPr>
          <w:rFonts w:ascii="Arial" w:hAnsi="Arial" w:cs="Arial"/>
          <w:sz w:val="22"/>
          <w:szCs w:val="22"/>
        </w:rPr>
        <w:t xml:space="preserve">Kopírování úředních dokumentů podléhá správním poplatkům podle zákona </w:t>
      </w:r>
      <w:r w:rsidRPr="00A90C1C">
        <w:rPr>
          <w:rFonts w:ascii="Arial" w:hAnsi="Arial" w:cs="Arial"/>
          <w:sz w:val="22"/>
          <w:szCs w:val="22"/>
        </w:rPr>
        <w:br w:type="textWrapping" w:clear="all"/>
        <w:t>č. 634/2004 Sb., o správních poplatcích, ve znění pozdějších předpisů, příloha – Sazebník, Část I, položka 3, písm. a).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300"/>
      </w:tblGrid>
      <w:tr w:rsidR="00665C13" w:rsidRPr="007E0FC6" w:rsidTr="00B205A5">
        <w:tc>
          <w:tcPr>
            <w:tcW w:w="9212" w:type="dxa"/>
            <w:gridSpan w:val="2"/>
            <w:shd w:val="clear" w:color="auto" w:fill="auto"/>
          </w:tcPr>
          <w:p w:rsidR="00665C13" w:rsidRPr="007E0FC6" w:rsidRDefault="00665C13" w:rsidP="00B205A5">
            <w:pPr>
              <w:tabs>
                <w:tab w:val="left" w:pos="5954"/>
              </w:tabs>
              <w:ind w:right="5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E0FC6">
              <w:rPr>
                <w:rFonts w:ascii="Arial" w:eastAsia="Calibri" w:hAnsi="Arial" w:cs="Arial"/>
                <w:sz w:val="22"/>
                <w:szCs w:val="22"/>
              </w:rPr>
              <w:t>Vydání stejnopisu, opisu, kopie, fotokopie nebo výpisu z úředních spisů, ze soukromých spisů v úřední úschově, z rejstříků, z registrů, z knih, ze záznamů, z evidencí, z listin nebo z dalšího písemného a obrazového materiálu, popřípadě sdělení o negativním nálezu</w:t>
            </w:r>
          </w:p>
        </w:tc>
      </w:tr>
      <w:tr w:rsidR="00665C13" w:rsidRPr="007E0FC6" w:rsidTr="00B205A5">
        <w:tc>
          <w:tcPr>
            <w:tcW w:w="6912" w:type="dxa"/>
            <w:shd w:val="clear" w:color="auto" w:fill="auto"/>
          </w:tcPr>
          <w:p w:rsidR="00665C13" w:rsidRPr="007E0FC6" w:rsidRDefault="00665C13" w:rsidP="00B205A5">
            <w:pPr>
              <w:tabs>
                <w:tab w:val="left" w:pos="5954"/>
              </w:tabs>
              <w:ind w:right="5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E0FC6">
              <w:rPr>
                <w:rFonts w:ascii="Arial" w:eastAsia="Calibri" w:hAnsi="Arial" w:cs="Arial"/>
                <w:sz w:val="22"/>
                <w:szCs w:val="22"/>
              </w:rPr>
              <w:t>za každou i započatou stránku</w:t>
            </w:r>
          </w:p>
        </w:tc>
        <w:tc>
          <w:tcPr>
            <w:tcW w:w="2300" w:type="dxa"/>
            <w:shd w:val="clear" w:color="auto" w:fill="auto"/>
          </w:tcPr>
          <w:p w:rsidR="00665C13" w:rsidRPr="007E0FC6" w:rsidRDefault="00665C13" w:rsidP="00B205A5">
            <w:pPr>
              <w:tabs>
                <w:tab w:val="left" w:pos="5954"/>
              </w:tabs>
              <w:ind w:right="5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0FC6">
              <w:rPr>
                <w:rFonts w:ascii="Arial" w:eastAsia="Calibri" w:hAnsi="Arial" w:cs="Arial"/>
                <w:sz w:val="22"/>
                <w:szCs w:val="22"/>
              </w:rPr>
              <w:t>50 Kč</w:t>
            </w:r>
          </w:p>
        </w:tc>
      </w:tr>
      <w:tr w:rsidR="00665C13" w:rsidRPr="007E0FC6" w:rsidTr="00B205A5">
        <w:tc>
          <w:tcPr>
            <w:tcW w:w="6912" w:type="dxa"/>
            <w:shd w:val="clear" w:color="auto" w:fill="auto"/>
          </w:tcPr>
          <w:p w:rsidR="00665C13" w:rsidRPr="007E0FC6" w:rsidRDefault="00665C13" w:rsidP="00B205A5">
            <w:pPr>
              <w:tabs>
                <w:tab w:val="left" w:pos="5954"/>
              </w:tabs>
              <w:ind w:right="5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E0FC6">
              <w:rPr>
                <w:rFonts w:ascii="Arial" w:eastAsia="Calibri" w:hAnsi="Arial" w:cs="Arial"/>
                <w:sz w:val="22"/>
                <w:szCs w:val="22"/>
              </w:rPr>
              <w:t>na technickém nosiči dat</w:t>
            </w:r>
          </w:p>
        </w:tc>
        <w:tc>
          <w:tcPr>
            <w:tcW w:w="2300" w:type="dxa"/>
            <w:shd w:val="clear" w:color="auto" w:fill="auto"/>
          </w:tcPr>
          <w:p w:rsidR="00665C13" w:rsidRPr="007E0FC6" w:rsidRDefault="00665C13" w:rsidP="00B205A5">
            <w:pPr>
              <w:tabs>
                <w:tab w:val="left" w:pos="5954"/>
              </w:tabs>
              <w:ind w:right="5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0FC6">
              <w:rPr>
                <w:rFonts w:ascii="Arial" w:eastAsia="Calibri" w:hAnsi="Arial" w:cs="Arial"/>
                <w:sz w:val="22"/>
                <w:szCs w:val="22"/>
              </w:rPr>
              <w:t>40 Kč</w:t>
            </w:r>
          </w:p>
        </w:tc>
      </w:tr>
      <w:tr w:rsidR="00665C13" w:rsidRPr="007E0FC6" w:rsidTr="00B205A5">
        <w:tc>
          <w:tcPr>
            <w:tcW w:w="6912" w:type="dxa"/>
            <w:shd w:val="clear" w:color="auto" w:fill="auto"/>
          </w:tcPr>
          <w:p w:rsidR="00665C13" w:rsidRPr="007E0FC6" w:rsidRDefault="00665C13" w:rsidP="00B205A5">
            <w:pPr>
              <w:tabs>
                <w:tab w:val="left" w:pos="5954"/>
              </w:tabs>
              <w:ind w:right="5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E0FC6">
              <w:rPr>
                <w:rFonts w:ascii="Arial" w:eastAsia="Calibri" w:hAnsi="Arial" w:cs="Arial"/>
                <w:sz w:val="22"/>
                <w:szCs w:val="22"/>
              </w:rPr>
              <w:t>za první stránku</w:t>
            </w:r>
          </w:p>
        </w:tc>
        <w:tc>
          <w:tcPr>
            <w:tcW w:w="2300" w:type="dxa"/>
            <w:shd w:val="clear" w:color="auto" w:fill="auto"/>
          </w:tcPr>
          <w:p w:rsidR="00665C13" w:rsidRPr="007E0FC6" w:rsidRDefault="00665C13" w:rsidP="00B205A5">
            <w:pPr>
              <w:tabs>
                <w:tab w:val="left" w:pos="5954"/>
              </w:tabs>
              <w:ind w:right="5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0FC6">
              <w:rPr>
                <w:rFonts w:ascii="Arial" w:eastAsia="Calibri" w:hAnsi="Arial" w:cs="Arial"/>
                <w:sz w:val="22"/>
                <w:szCs w:val="22"/>
              </w:rPr>
              <w:t>15 Kč</w:t>
            </w:r>
          </w:p>
        </w:tc>
      </w:tr>
      <w:tr w:rsidR="00665C13" w:rsidRPr="007E0FC6" w:rsidTr="00B205A5">
        <w:tc>
          <w:tcPr>
            <w:tcW w:w="6912" w:type="dxa"/>
            <w:shd w:val="clear" w:color="auto" w:fill="auto"/>
          </w:tcPr>
          <w:p w:rsidR="00665C13" w:rsidRPr="007E0FC6" w:rsidRDefault="00665C13" w:rsidP="00B205A5">
            <w:pPr>
              <w:tabs>
                <w:tab w:val="left" w:pos="5954"/>
              </w:tabs>
              <w:ind w:right="5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E0FC6">
              <w:rPr>
                <w:rFonts w:ascii="Arial" w:eastAsia="Calibri" w:hAnsi="Arial" w:cs="Arial"/>
                <w:sz w:val="22"/>
                <w:szCs w:val="22"/>
              </w:rPr>
              <w:t>za každou další i započatou stránku, je-li pořizována na kopírovacím stroji nebo na tiskárně počítače</w:t>
            </w:r>
          </w:p>
        </w:tc>
        <w:tc>
          <w:tcPr>
            <w:tcW w:w="2300" w:type="dxa"/>
            <w:shd w:val="clear" w:color="auto" w:fill="auto"/>
          </w:tcPr>
          <w:p w:rsidR="00665C13" w:rsidRPr="007E0FC6" w:rsidRDefault="00665C13" w:rsidP="00B205A5">
            <w:pPr>
              <w:tabs>
                <w:tab w:val="left" w:pos="5954"/>
              </w:tabs>
              <w:ind w:right="5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0FC6">
              <w:rPr>
                <w:rFonts w:ascii="Arial" w:eastAsia="Calibri" w:hAnsi="Arial" w:cs="Arial"/>
                <w:sz w:val="22"/>
                <w:szCs w:val="22"/>
              </w:rPr>
              <w:t>5 Kč</w:t>
            </w:r>
          </w:p>
        </w:tc>
      </w:tr>
    </w:tbl>
    <w:p w:rsidR="00665C13" w:rsidRPr="00A90C1C" w:rsidRDefault="00665C13" w:rsidP="00665C13">
      <w:pPr>
        <w:tabs>
          <w:tab w:val="left" w:pos="5954"/>
        </w:tabs>
        <w:ind w:right="50"/>
        <w:jc w:val="both"/>
        <w:rPr>
          <w:rFonts w:ascii="Arial" w:hAnsi="Arial" w:cs="Arial"/>
          <w:sz w:val="22"/>
          <w:szCs w:val="22"/>
        </w:rPr>
      </w:pPr>
    </w:p>
    <w:p w:rsidR="00665C13" w:rsidRPr="00A90C1C" w:rsidRDefault="00665C13" w:rsidP="00665C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90C1C">
        <w:rPr>
          <w:rFonts w:ascii="Arial" w:hAnsi="Arial" w:cs="Arial"/>
          <w:color w:val="000000"/>
          <w:sz w:val="22"/>
          <w:szCs w:val="22"/>
        </w:rPr>
        <w:t>Ceny uvedené v ceníku odpovídají průměrným výdajům na pořízení a údržbu zařízení na kopírování, popřípadě nákladům na pronájem těchto zařízení a průměrným výdajům na energii spotřebovanou při kopírování a službách souvisejících.</w:t>
      </w:r>
    </w:p>
    <w:p w:rsidR="00665C13" w:rsidRPr="00A90C1C" w:rsidRDefault="00665C13" w:rsidP="00665C1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65C13" w:rsidRDefault="00665C13" w:rsidP="00665C13">
      <w:pPr>
        <w:tabs>
          <w:tab w:val="left" w:pos="5954"/>
        </w:tabs>
        <w:ind w:left="283" w:right="5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-------------------------------------------------------------------------------------------------------------</w:t>
      </w:r>
    </w:p>
    <w:p w:rsidR="00665C13" w:rsidRDefault="00665C13" w:rsidP="00665C13">
      <w:pPr>
        <w:tabs>
          <w:tab w:val="left" w:pos="5954"/>
        </w:tabs>
        <w:ind w:left="283" w:right="50"/>
        <w:jc w:val="both"/>
        <w:rPr>
          <w:rFonts w:ascii="Arial" w:hAnsi="Arial" w:cs="Arial"/>
          <w:b/>
          <w:bCs/>
          <w:sz w:val="24"/>
        </w:rPr>
      </w:pPr>
    </w:p>
    <w:p w:rsidR="00665C13" w:rsidRPr="00914677" w:rsidRDefault="00665C13" w:rsidP="00665C13">
      <w:pPr>
        <w:tabs>
          <w:tab w:val="left" w:pos="5954"/>
        </w:tabs>
        <w:ind w:left="283" w:right="50"/>
        <w:jc w:val="center"/>
        <w:rPr>
          <w:rFonts w:ascii="Arial" w:hAnsi="Arial" w:cs="Arial"/>
          <w:b/>
          <w:bCs/>
          <w:sz w:val="24"/>
        </w:rPr>
      </w:pPr>
      <w:r>
        <w:rPr>
          <w:rFonts w:ascii="Tahoma" w:hAnsi="Tahoma"/>
          <w:b/>
          <w:bCs/>
          <w:sz w:val="24"/>
        </w:rPr>
        <w:t>2</w:t>
      </w:r>
      <w:r w:rsidRPr="00914677">
        <w:rPr>
          <w:rFonts w:ascii="Arial" w:hAnsi="Arial" w:cs="Arial"/>
          <w:b/>
          <w:bCs/>
          <w:sz w:val="24"/>
        </w:rPr>
        <w:t xml:space="preserve">) Osobní náklady (dle zákona č. 143/1992 Sb. </w:t>
      </w:r>
      <w:r>
        <w:rPr>
          <w:rFonts w:ascii="Arial" w:hAnsi="Arial" w:cs="Arial"/>
          <w:b/>
          <w:bCs/>
          <w:sz w:val="24"/>
        </w:rPr>
        <w:t>o platu a zákona 262/2006 Sb</w:t>
      </w:r>
      <w:r w:rsidRPr="00914677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>, zákoník práce</w:t>
      </w:r>
      <w:r w:rsidRPr="00914677">
        <w:rPr>
          <w:rFonts w:ascii="Arial" w:hAnsi="Arial" w:cs="Arial"/>
          <w:b/>
          <w:bCs/>
          <w:sz w:val="24"/>
        </w:rPr>
        <w:t>)</w:t>
      </w:r>
    </w:p>
    <w:p w:rsidR="00665C13" w:rsidRPr="00914677" w:rsidRDefault="00665C13" w:rsidP="00665C13">
      <w:pPr>
        <w:tabs>
          <w:tab w:val="left" w:pos="5954"/>
        </w:tabs>
        <w:ind w:left="283" w:right="5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914677">
        <w:rPr>
          <w:rFonts w:ascii="Arial" w:hAnsi="Arial" w:cs="Arial"/>
          <w:b/>
          <w:bCs/>
          <w:i/>
          <w:sz w:val="22"/>
          <w:szCs w:val="22"/>
        </w:rPr>
        <w:t xml:space="preserve">Použije se v případě, že k poskytnutí informace bylo potřeba mimořádně rozsáhlé vyhledání podkladů pro informaci (§ 17 </w:t>
      </w:r>
      <w:proofErr w:type="gramStart"/>
      <w:r w:rsidRPr="00914677">
        <w:rPr>
          <w:rFonts w:ascii="Arial" w:hAnsi="Arial" w:cs="Arial"/>
          <w:b/>
          <w:bCs/>
          <w:i/>
          <w:sz w:val="22"/>
          <w:szCs w:val="22"/>
        </w:rPr>
        <w:t>odst.1)</w:t>
      </w:r>
      <w:proofErr w:type="gramEnd"/>
    </w:p>
    <w:p w:rsidR="00665C13" w:rsidRPr="005C2C70" w:rsidRDefault="00665C13" w:rsidP="00665C13">
      <w:pPr>
        <w:tabs>
          <w:tab w:val="left" w:pos="5954"/>
        </w:tabs>
        <w:ind w:left="283" w:right="50"/>
        <w:jc w:val="center"/>
        <w:rPr>
          <w:rFonts w:ascii="Tahoma" w:hAnsi="Tahoma"/>
          <w:b/>
          <w:bCs/>
          <w:i/>
          <w:color w:val="800000"/>
          <w:sz w:val="22"/>
          <w:szCs w:val="22"/>
        </w:rPr>
      </w:pPr>
    </w:p>
    <w:p w:rsidR="00665C13" w:rsidRPr="00914677" w:rsidRDefault="00665C13" w:rsidP="00665C13">
      <w:pPr>
        <w:numPr>
          <w:ilvl w:val="1"/>
          <w:numId w:val="1"/>
        </w:numPr>
        <w:tabs>
          <w:tab w:val="left" w:pos="5954"/>
        </w:tabs>
        <w:ind w:right="50"/>
        <w:rPr>
          <w:rFonts w:ascii="Arial" w:hAnsi="Arial" w:cs="Arial"/>
          <w:sz w:val="22"/>
          <w:szCs w:val="22"/>
        </w:rPr>
      </w:pPr>
      <w:r w:rsidRPr="00914677">
        <w:rPr>
          <w:rFonts w:ascii="Arial" w:hAnsi="Arial" w:cs="Arial"/>
          <w:sz w:val="22"/>
          <w:szCs w:val="22"/>
        </w:rPr>
        <w:t xml:space="preserve">odborný zaměstnanec (průměrná hodinová mzda z tř. </w:t>
      </w:r>
      <w:r>
        <w:rPr>
          <w:rFonts w:ascii="Arial" w:hAnsi="Arial" w:cs="Arial"/>
          <w:sz w:val="22"/>
          <w:szCs w:val="22"/>
        </w:rPr>
        <w:t>6</w:t>
      </w:r>
      <w:r w:rsidRPr="00914677">
        <w:rPr>
          <w:rFonts w:ascii="Arial" w:hAnsi="Arial" w:cs="Arial"/>
          <w:sz w:val="22"/>
          <w:szCs w:val="22"/>
        </w:rPr>
        <w:t xml:space="preserve"> až 7.) 1</w:t>
      </w:r>
      <w:r>
        <w:rPr>
          <w:rFonts w:ascii="Arial" w:hAnsi="Arial" w:cs="Arial"/>
          <w:sz w:val="22"/>
          <w:szCs w:val="22"/>
        </w:rPr>
        <w:t>2</w:t>
      </w:r>
      <w:r w:rsidRPr="00914677">
        <w:rPr>
          <w:rFonts w:ascii="Arial" w:hAnsi="Arial" w:cs="Arial"/>
          <w:sz w:val="22"/>
          <w:szCs w:val="22"/>
        </w:rPr>
        <w:t>0,00</w:t>
      </w:r>
      <w:r>
        <w:rPr>
          <w:rFonts w:ascii="Arial" w:hAnsi="Arial" w:cs="Arial"/>
          <w:sz w:val="22"/>
          <w:szCs w:val="22"/>
        </w:rPr>
        <w:t>,-</w:t>
      </w:r>
      <w:r w:rsidRPr="00914677">
        <w:rPr>
          <w:rFonts w:ascii="Arial" w:hAnsi="Arial" w:cs="Arial"/>
          <w:sz w:val="22"/>
          <w:szCs w:val="22"/>
        </w:rPr>
        <w:t xml:space="preserve"> Kč/hod</w:t>
      </w:r>
    </w:p>
    <w:p w:rsidR="00665C13" w:rsidRPr="00914677" w:rsidRDefault="00665C13" w:rsidP="00665C13">
      <w:pPr>
        <w:numPr>
          <w:ilvl w:val="1"/>
          <w:numId w:val="1"/>
        </w:numPr>
        <w:tabs>
          <w:tab w:val="left" w:pos="5954"/>
        </w:tabs>
        <w:ind w:right="50"/>
        <w:rPr>
          <w:rFonts w:ascii="Arial" w:hAnsi="Arial" w:cs="Arial"/>
          <w:sz w:val="22"/>
          <w:szCs w:val="22"/>
        </w:rPr>
      </w:pPr>
      <w:r w:rsidRPr="00914677">
        <w:rPr>
          <w:rFonts w:ascii="Arial" w:hAnsi="Arial" w:cs="Arial"/>
          <w:sz w:val="22"/>
          <w:szCs w:val="22"/>
        </w:rPr>
        <w:t>odborný zaměstnanec (průměrná hodinová mzda z tř. 8 až 11.) 1</w:t>
      </w:r>
      <w:r>
        <w:rPr>
          <w:rFonts w:ascii="Arial" w:hAnsi="Arial" w:cs="Arial"/>
          <w:sz w:val="22"/>
          <w:szCs w:val="22"/>
        </w:rPr>
        <w:t>6</w:t>
      </w:r>
      <w:r w:rsidRPr="00914677">
        <w:rPr>
          <w:rFonts w:ascii="Arial" w:hAnsi="Arial" w:cs="Arial"/>
          <w:sz w:val="22"/>
          <w:szCs w:val="22"/>
        </w:rPr>
        <w:t>0,00</w:t>
      </w:r>
      <w:r>
        <w:rPr>
          <w:rFonts w:ascii="Arial" w:hAnsi="Arial" w:cs="Arial"/>
          <w:sz w:val="22"/>
          <w:szCs w:val="22"/>
        </w:rPr>
        <w:t>,-</w:t>
      </w:r>
      <w:r w:rsidRPr="00914677">
        <w:rPr>
          <w:rFonts w:ascii="Arial" w:hAnsi="Arial" w:cs="Arial"/>
          <w:sz w:val="22"/>
          <w:szCs w:val="22"/>
        </w:rPr>
        <w:t xml:space="preserve"> Kč/hod</w:t>
      </w:r>
    </w:p>
    <w:p w:rsidR="00665C13" w:rsidRPr="00914677" w:rsidRDefault="00665C13" w:rsidP="00665C13">
      <w:pPr>
        <w:tabs>
          <w:tab w:val="left" w:pos="5954"/>
        </w:tabs>
        <w:ind w:right="50"/>
        <w:rPr>
          <w:rFonts w:ascii="Arial" w:hAnsi="Arial" w:cs="Arial"/>
          <w:sz w:val="22"/>
          <w:szCs w:val="22"/>
        </w:rPr>
      </w:pPr>
      <w:r w:rsidRPr="00914677">
        <w:rPr>
          <w:rFonts w:ascii="Arial" w:hAnsi="Arial" w:cs="Arial"/>
          <w:sz w:val="22"/>
          <w:szCs w:val="22"/>
        </w:rPr>
        <w:t xml:space="preserve">   Účtuje se každá započatá čtvrthodina činnosti zaměstnance příslušným podílem.</w:t>
      </w:r>
    </w:p>
    <w:p w:rsidR="00665C13" w:rsidRPr="00914677" w:rsidRDefault="00665C13" w:rsidP="00665C13">
      <w:pPr>
        <w:tabs>
          <w:tab w:val="left" w:pos="5954"/>
        </w:tabs>
        <w:ind w:right="50"/>
        <w:rPr>
          <w:rFonts w:ascii="Arial" w:hAnsi="Arial" w:cs="Arial"/>
          <w:sz w:val="22"/>
          <w:szCs w:val="22"/>
        </w:rPr>
      </w:pPr>
    </w:p>
    <w:p w:rsidR="00665C13" w:rsidRDefault="00665C13" w:rsidP="00665C13">
      <w:pPr>
        <w:tabs>
          <w:tab w:val="left" w:pos="5954"/>
        </w:tabs>
        <w:ind w:right="50"/>
        <w:rPr>
          <w:rFonts w:ascii="Tahoma" w:hAnsi="Tahoma"/>
          <w:sz w:val="22"/>
        </w:rPr>
      </w:pPr>
    </w:p>
    <w:p w:rsidR="00665C13" w:rsidRPr="00914677" w:rsidRDefault="00665C13" w:rsidP="00665C13">
      <w:pPr>
        <w:tabs>
          <w:tab w:val="left" w:pos="5954"/>
        </w:tabs>
        <w:ind w:left="283" w:right="50"/>
        <w:rPr>
          <w:rFonts w:ascii="Arial" w:hAnsi="Arial" w:cs="Arial"/>
          <w:sz w:val="22"/>
        </w:rPr>
      </w:pPr>
      <w:r w:rsidRPr="00914677">
        <w:rPr>
          <w:rFonts w:ascii="Arial" w:hAnsi="Arial" w:cs="Arial"/>
          <w:sz w:val="22"/>
        </w:rPr>
        <w:t>Ostatní náklady</w:t>
      </w:r>
    </w:p>
    <w:p w:rsidR="00665C13" w:rsidRDefault="00665C13" w:rsidP="00665C13">
      <w:pPr>
        <w:tabs>
          <w:tab w:val="left" w:pos="5954"/>
        </w:tabs>
        <w:ind w:right="50"/>
        <w:rPr>
          <w:rFonts w:ascii="Tahoma" w:hAnsi="Tahoma"/>
          <w:sz w:val="22"/>
        </w:rPr>
      </w:pPr>
    </w:p>
    <w:p w:rsidR="00665C13" w:rsidRPr="00914677" w:rsidRDefault="00665C13" w:rsidP="00665C13">
      <w:pPr>
        <w:numPr>
          <w:ilvl w:val="1"/>
          <w:numId w:val="2"/>
        </w:numPr>
        <w:tabs>
          <w:tab w:val="left" w:pos="5954"/>
        </w:tabs>
        <w:ind w:right="50"/>
        <w:rPr>
          <w:rFonts w:ascii="Arial" w:hAnsi="Arial" w:cs="Arial"/>
          <w:sz w:val="22"/>
        </w:rPr>
      </w:pPr>
      <w:r w:rsidRPr="00914677">
        <w:rPr>
          <w:rFonts w:ascii="Arial" w:hAnsi="Arial" w:cs="Arial"/>
          <w:sz w:val="22"/>
        </w:rPr>
        <w:t>práce na počítači………………</w:t>
      </w:r>
      <w:r>
        <w:rPr>
          <w:rFonts w:ascii="Arial" w:hAnsi="Arial" w:cs="Arial"/>
          <w:sz w:val="22"/>
        </w:rPr>
        <w:t xml:space="preserve">  </w:t>
      </w:r>
      <w:r w:rsidRPr="00914677">
        <w:rPr>
          <w:rFonts w:ascii="Arial" w:hAnsi="Arial" w:cs="Arial"/>
          <w:sz w:val="22"/>
        </w:rPr>
        <w:t>…</w:t>
      </w:r>
      <w:proofErr w:type="gramStart"/>
      <w:r w:rsidRPr="00914677">
        <w:rPr>
          <w:rFonts w:ascii="Arial" w:hAnsi="Arial" w:cs="Arial"/>
          <w:sz w:val="22"/>
        </w:rPr>
        <w:t>…..0,10</w:t>
      </w:r>
      <w:proofErr w:type="gramEnd"/>
      <w:r w:rsidRPr="00914677">
        <w:rPr>
          <w:rFonts w:ascii="Arial" w:hAnsi="Arial" w:cs="Arial"/>
          <w:sz w:val="22"/>
        </w:rPr>
        <w:t xml:space="preserve"> Kč/min</w:t>
      </w:r>
    </w:p>
    <w:p w:rsidR="00665C13" w:rsidRPr="00914677" w:rsidRDefault="00665C13" w:rsidP="00665C13">
      <w:pPr>
        <w:numPr>
          <w:ilvl w:val="1"/>
          <w:numId w:val="2"/>
        </w:numPr>
        <w:tabs>
          <w:tab w:val="left" w:pos="5954"/>
        </w:tabs>
        <w:ind w:right="50"/>
        <w:rPr>
          <w:rFonts w:ascii="Arial" w:hAnsi="Arial" w:cs="Arial"/>
          <w:sz w:val="22"/>
        </w:rPr>
      </w:pPr>
      <w:r w:rsidRPr="00914677">
        <w:rPr>
          <w:rFonts w:ascii="Arial" w:hAnsi="Arial" w:cs="Arial"/>
          <w:sz w:val="22"/>
        </w:rPr>
        <w:t>výstup ASPI…………………………</w:t>
      </w:r>
      <w:proofErr w:type="gramStart"/>
      <w:r w:rsidRPr="00914677">
        <w:rPr>
          <w:rFonts w:ascii="Arial" w:hAnsi="Arial" w:cs="Arial"/>
          <w:sz w:val="22"/>
        </w:rPr>
        <w:t>….0,20</w:t>
      </w:r>
      <w:proofErr w:type="gramEnd"/>
      <w:r w:rsidRPr="00914677">
        <w:rPr>
          <w:rFonts w:ascii="Arial" w:hAnsi="Arial" w:cs="Arial"/>
          <w:sz w:val="22"/>
        </w:rPr>
        <w:t xml:space="preserve"> Kč/min</w:t>
      </w:r>
    </w:p>
    <w:p w:rsidR="00665C13" w:rsidRPr="00914677" w:rsidRDefault="00665C13" w:rsidP="00665C13">
      <w:pPr>
        <w:numPr>
          <w:ilvl w:val="1"/>
          <w:numId w:val="2"/>
        </w:numPr>
        <w:tabs>
          <w:tab w:val="left" w:pos="5954"/>
        </w:tabs>
        <w:ind w:right="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výstup z jiných souborů………</w:t>
      </w:r>
      <w:proofErr w:type="gramStart"/>
      <w:r>
        <w:rPr>
          <w:rFonts w:ascii="Arial" w:hAnsi="Arial" w:cs="Arial"/>
          <w:sz w:val="22"/>
        </w:rPr>
        <w:t>…..</w:t>
      </w:r>
      <w:r w:rsidRPr="00914677">
        <w:rPr>
          <w:rFonts w:ascii="Arial" w:hAnsi="Arial" w:cs="Arial"/>
          <w:sz w:val="22"/>
        </w:rPr>
        <w:t>…</w:t>
      </w:r>
      <w:proofErr w:type="gramEnd"/>
      <w:r w:rsidRPr="00914677">
        <w:rPr>
          <w:rFonts w:ascii="Arial" w:hAnsi="Arial" w:cs="Arial"/>
          <w:sz w:val="22"/>
        </w:rPr>
        <w:t>.. 0,20 Kč/min</w:t>
      </w:r>
    </w:p>
    <w:p w:rsidR="00665C13" w:rsidRPr="00914677" w:rsidRDefault="00665C13" w:rsidP="00665C13">
      <w:pPr>
        <w:numPr>
          <w:ilvl w:val="1"/>
          <w:numId w:val="2"/>
        </w:numPr>
        <w:tabs>
          <w:tab w:val="left" w:pos="5954"/>
        </w:tabs>
        <w:ind w:right="50"/>
        <w:rPr>
          <w:rFonts w:ascii="Arial" w:hAnsi="Arial" w:cs="Arial"/>
          <w:sz w:val="22"/>
        </w:rPr>
      </w:pPr>
      <w:r w:rsidRPr="00914677">
        <w:rPr>
          <w:rFonts w:ascii="Arial" w:hAnsi="Arial" w:cs="Arial"/>
          <w:sz w:val="22"/>
        </w:rPr>
        <w:t>výstup z Internetu…………</w:t>
      </w:r>
      <w:r>
        <w:rPr>
          <w:rFonts w:ascii="Arial" w:hAnsi="Arial" w:cs="Arial"/>
          <w:sz w:val="22"/>
        </w:rPr>
        <w:t>…</w:t>
      </w:r>
      <w:r w:rsidRPr="00914677">
        <w:rPr>
          <w:rFonts w:ascii="Arial" w:hAnsi="Arial" w:cs="Arial"/>
          <w:sz w:val="22"/>
        </w:rPr>
        <w:t>……</w:t>
      </w:r>
      <w:proofErr w:type="gramStart"/>
      <w:r w:rsidRPr="00914677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..</w:t>
      </w:r>
      <w:r w:rsidRPr="00914677">
        <w:rPr>
          <w:rFonts w:ascii="Arial" w:hAnsi="Arial" w:cs="Arial"/>
          <w:sz w:val="22"/>
        </w:rPr>
        <w:t>2,50</w:t>
      </w:r>
      <w:proofErr w:type="gramEnd"/>
      <w:r w:rsidRPr="00914677">
        <w:rPr>
          <w:rFonts w:ascii="Arial" w:hAnsi="Arial" w:cs="Arial"/>
          <w:sz w:val="22"/>
        </w:rPr>
        <w:t xml:space="preserve"> Kč/min</w:t>
      </w:r>
    </w:p>
    <w:p w:rsidR="00665C13" w:rsidRPr="00914677" w:rsidRDefault="00665C13" w:rsidP="00665C13">
      <w:pPr>
        <w:numPr>
          <w:ilvl w:val="1"/>
          <w:numId w:val="2"/>
        </w:numPr>
        <w:tabs>
          <w:tab w:val="left" w:pos="5954"/>
        </w:tabs>
        <w:ind w:right="50"/>
        <w:rPr>
          <w:rFonts w:ascii="Arial" w:hAnsi="Arial" w:cs="Arial"/>
          <w:sz w:val="22"/>
        </w:rPr>
      </w:pPr>
      <w:r w:rsidRPr="00914677">
        <w:rPr>
          <w:rFonts w:ascii="Arial" w:hAnsi="Arial" w:cs="Arial"/>
          <w:sz w:val="22"/>
        </w:rPr>
        <w:t>práce s archiváliemi – sazby se stanoví dle ceníku služeb</w:t>
      </w:r>
    </w:p>
    <w:p w:rsidR="00665C13" w:rsidRPr="00914677" w:rsidRDefault="00665C13" w:rsidP="00665C13">
      <w:pPr>
        <w:numPr>
          <w:ilvl w:val="1"/>
          <w:numId w:val="2"/>
        </w:numPr>
        <w:tabs>
          <w:tab w:val="left" w:pos="5954"/>
        </w:tabs>
        <w:ind w:right="50"/>
        <w:rPr>
          <w:rFonts w:ascii="Arial" w:hAnsi="Arial" w:cs="Arial"/>
          <w:sz w:val="22"/>
        </w:rPr>
      </w:pPr>
      <w:r w:rsidRPr="00914677">
        <w:rPr>
          <w:rFonts w:ascii="Arial" w:hAnsi="Arial" w:cs="Arial"/>
          <w:sz w:val="22"/>
        </w:rPr>
        <w:t xml:space="preserve">telefonní spojení – sazby se stanovují dle </w:t>
      </w:r>
      <w:r>
        <w:rPr>
          <w:rFonts w:ascii="Arial" w:hAnsi="Arial" w:cs="Arial"/>
          <w:sz w:val="22"/>
        </w:rPr>
        <w:t>platných tarifů operátorů</w:t>
      </w:r>
    </w:p>
    <w:p w:rsidR="00665C13" w:rsidRPr="00914677" w:rsidRDefault="00665C13" w:rsidP="00665C13">
      <w:pPr>
        <w:numPr>
          <w:ilvl w:val="1"/>
          <w:numId w:val="2"/>
        </w:numPr>
        <w:tabs>
          <w:tab w:val="left" w:pos="5954"/>
        </w:tabs>
        <w:ind w:right="50"/>
        <w:rPr>
          <w:rFonts w:ascii="Arial" w:hAnsi="Arial" w:cs="Arial"/>
          <w:sz w:val="22"/>
        </w:rPr>
      </w:pPr>
      <w:r w:rsidRPr="00914677">
        <w:rPr>
          <w:rFonts w:ascii="Arial" w:hAnsi="Arial" w:cs="Arial"/>
          <w:sz w:val="22"/>
        </w:rPr>
        <w:t>cestovní náklady – sazby se stanovují dle zákona č. 119/1992 Sb.</w:t>
      </w:r>
    </w:p>
    <w:p w:rsidR="00665C13" w:rsidRPr="00914677" w:rsidRDefault="00665C13" w:rsidP="00665C13">
      <w:pPr>
        <w:numPr>
          <w:ilvl w:val="1"/>
          <w:numId w:val="2"/>
        </w:numPr>
        <w:tabs>
          <w:tab w:val="left" w:pos="5954"/>
        </w:tabs>
        <w:ind w:right="50"/>
        <w:rPr>
          <w:rFonts w:ascii="Arial" w:hAnsi="Arial" w:cs="Arial"/>
          <w:sz w:val="22"/>
        </w:rPr>
      </w:pPr>
      <w:r w:rsidRPr="00914677">
        <w:rPr>
          <w:rFonts w:ascii="Arial" w:hAnsi="Arial" w:cs="Arial"/>
          <w:sz w:val="22"/>
        </w:rPr>
        <w:t>poštovné a jiné poplatky – sazby se stanovují dle tarifů České pošty</w:t>
      </w:r>
    </w:p>
    <w:p w:rsidR="00665C13" w:rsidRPr="00914677" w:rsidRDefault="00665C13" w:rsidP="00665C13">
      <w:pPr>
        <w:tabs>
          <w:tab w:val="left" w:pos="5954"/>
        </w:tabs>
        <w:ind w:right="50"/>
        <w:rPr>
          <w:rFonts w:ascii="Arial" w:hAnsi="Arial" w:cs="Arial"/>
          <w:sz w:val="22"/>
        </w:rPr>
      </w:pPr>
    </w:p>
    <w:p w:rsidR="00665C13" w:rsidRPr="00914677" w:rsidRDefault="00665C13" w:rsidP="00665C13">
      <w:pPr>
        <w:tabs>
          <w:tab w:val="left" w:pos="5954"/>
        </w:tabs>
        <w:ind w:right="50"/>
        <w:rPr>
          <w:rFonts w:ascii="Arial" w:hAnsi="Arial" w:cs="Arial"/>
          <w:sz w:val="22"/>
        </w:rPr>
      </w:pPr>
      <w:r w:rsidRPr="00914677">
        <w:rPr>
          <w:rFonts w:ascii="Arial" w:hAnsi="Arial" w:cs="Arial"/>
          <w:sz w:val="22"/>
        </w:rPr>
        <w:t>Celková sazba je dána součtem všech vykalkulovaných položek v jednotlivých nákladových položkách sazebníku.</w:t>
      </w:r>
    </w:p>
    <w:p w:rsidR="00665C13" w:rsidRPr="00914677" w:rsidRDefault="00665C13" w:rsidP="00665C13">
      <w:pPr>
        <w:tabs>
          <w:tab w:val="left" w:pos="5954"/>
        </w:tabs>
        <w:ind w:right="50"/>
        <w:rPr>
          <w:rFonts w:ascii="Arial" w:hAnsi="Arial" w:cs="Arial"/>
          <w:sz w:val="22"/>
        </w:rPr>
      </w:pPr>
    </w:p>
    <w:p w:rsidR="00665C13" w:rsidRPr="00914677" w:rsidRDefault="00665C13" w:rsidP="00665C13">
      <w:pPr>
        <w:tabs>
          <w:tab w:val="left" w:pos="5954"/>
        </w:tabs>
        <w:ind w:right="50"/>
        <w:rPr>
          <w:rFonts w:ascii="Arial" w:hAnsi="Arial" w:cs="Arial"/>
          <w:sz w:val="22"/>
        </w:rPr>
      </w:pPr>
      <w:r w:rsidRPr="00914677">
        <w:rPr>
          <w:rFonts w:ascii="Arial" w:hAnsi="Arial" w:cs="Arial"/>
          <w:sz w:val="22"/>
        </w:rPr>
        <w:t>Poznámky:</w:t>
      </w:r>
    </w:p>
    <w:p w:rsidR="00665C13" w:rsidRPr="00914677" w:rsidRDefault="00665C13" w:rsidP="00665C13">
      <w:pPr>
        <w:numPr>
          <w:ilvl w:val="0"/>
          <w:numId w:val="3"/>
        </w:numPr>
        <w:tabs>
          <w:tab w:val="left" w:pos="5954"/>
        </w:tabs>
        <w:ind w:right="50"/>
        <w:rPr>
          <w:rFonts w:ascii="Arial" w:hAnsi="Arial" w:cs="Arial"/>
          <w:sz w:val="22"/>
        </w:rPr>
      </w:pPr>
      <w:r w:rsidRPr="00914677">
        <w:rPr>
          <w:rFonts w:ascii="Arial" w:hAnsi="Arial" w:cs="Arial"/>
          <w:sz w:val="22"/>
        </w:rPr>
        <w:t xml:space="preserve">pokud jsou poskytovány informace a údaje, které uhradil MMCH svým dodavatelům (viz. </w:t>
      </w:r>
      <w:proofErr w:type="gramStart"/>
      <w:r w:rsidRPr="00914677">
        <w:rPr>
          <w:rFonts w:ascii="Arial" w:hAnsi="Arial" w:cs="Arial"/>
          <w:sz w:val="22"/>
        </w:rPr>
        <w:t>např.</w:t>
      </w:r>
      <w:proofErr w:type="gramEnd"/>
      <w:r w:rsidRPr="00914677">
        <w:rPr>
          <w:rFonts w:ascii="Arial" w:hAnsi="Arial" w:cs="Arial"/>
          <w:sz w:val="22"/>
        </w:rPr>
        <w:t xml:space="preserve"> </w:t>
      </w:r>
      <w:proofErr w:type="spellStart"/>
      <w:r w:rsidRPr="00914677">
        <w:rPr>
          <w:rFonts w:ascii="Arial" w:hAnsi="Arial" w:cs="Arial"/>
          <w:sz w:val="22"/>
        </w:rPr>
        <w:t>ortofomapy</w:t>
      </w:r>
      <w:proofErr w:type="spellEnd"/>
      <w:r w:rsidRPr="00914677">
        <w:rPr>
          <w:rFonts w:ascii="Arial" w:hAnsi="Arial" w:cs="Arial"/>
          <w:sz w:val="22"/>
        </w:rPr>
        <w:t>, projekty, studie apod.) účtuje se úhrada ve výši pořizovacích nákladů na jednotku, pokud se poskytnutí údajů nevylučuje ochran</w:t>
      </w:r>
      <w:r>
        <w:rPr>
          <w:rFonts w:ascii="Arial" w:hAnsi="Arial" w:cs="Arial"/>
          <w:sz w:val="22"/>
        </w:rPr>
        <w:t>ou</w:t>
      </w:r>
      <w:r w:rsidRPr="00914677">
        <w:rPr>
          <w:rFonts w:ascii="Arial" w:hAnsi="Arial" w:cs="Arial"/>
          <w:sz w:val="22"/>
        </w:rPr>
        <w:t xml:space="preserve"> dle zvl</w:t>
      </w:r>
      <w:r>
        <w:rPr>
          <w:rFonts w:ascii="Arial" w:hAnsi="Arial" w:cs="Arial"/>
          <w:sz w:val="22"/>
        </w:rPr>
        <w:t>áštních</w:t>
      </w:r>
      <w:r w:rsidRPr="00914677">
        <w:rPr>
          <w:rFonts w:ascii="Arial" w:hAnsi="Arial" w:cs="Arial"/>
          <w:sz w:val="22"/>
        </w:rPr>
        <w:t xml:space="preserve"> předpisů (autorský zákon)</w:t>
      </w:r>
    </w:p>
    <w:p w:rsidR="00665C13" w:rsidRPr="00914677" w:rsidRDefault="00665C13" w:rsidP="00665C13">
      <w:pPr>
        <w:numPr>
          <w:ilvl w:val="0"/>
          <w:numId w:val="3"/>
        </w:numPr>
        <w:tabs>
          <w:tab w:val="left" w:pos="5954"/>
        </w:tabs>
        <w:ind w:right="50"/>
        <w:rPr>
          <w:rFonts w:ascii="Arial" w:hAnsi="Arial" w:cs="Arial"/>
          <w:sz w:val="22"/>
        </w:rPr>
      </w:pPr>
      <w:r w:rsidRPr="00914677">
        <w:rPr>
          <w:rFonts w:ascii="Arial" w:hAnsi="Arial" w:cs="Arial"/>
          <w:sz w:val="22"/>
        </w:rPr>
        <w:t>v tomto sazebníku nejsou uvedeny další položky, které budou účtovány dle zákona č. 634/2004 Sb., o správních poplatcích v platném znění. Jestliže uspokojení žádosti vyžaduje provedení úkonu, kterému odpovídá příslušná položka přílohy zákona o správních poplatcích, vyúčtuje se žadateli za provedení takového úkonu správní poplatek. V tomto případě se již úhrada dle sazebníku MMCH nevybírá.</w:t>
      </w:r>
    </w:p>
    <w:p w:rsidR="00665C13" w:rsidRPr="00914677" w:rsidRDefault="00665C13" w:rsidP="00665C13">
      <w:pPr>
        <w:tabs>
          <w:tab w:val="left" w:pos="5954"/>
        </w:tabs>
        <w:ind w:left="360" w:right="50"/>
        <w:rPr>
          <w:rFonts w:ascii="Arial" w:hAnsi="Arial" w:cs="Arial"/>
          <w:sz w:val="22"/>
        </w:rPr>
      </w:pPr>
      <w:proofErr w:type="gramStart"/>
      <w:r w:rsidRPr="00914677">
        <w:rPr>
          <w:rFonts w:ascii="Arial" w:hAnsi="Arial" w:cs="Arial"/>
          <w:sz w:val="22"/>
        </w:rPr>
        <w:t>c)  úhrada</w:t>
      </w:r>
      <w:proofErr w:type="gramEnd"/>
      <w:r w:rsidRPr="00914677">
        <w:rPr>
          <w:rFonts w:ascii="Arial" w:hAnsi="Arial" w:cs="Arial"/>
          <w:sz w:val="22"/>
        </w:rPr>
        <w:t xml:space="preserve"> se nevyžaduje v případě, že žadatel požaduje informaci týkající se běžného   </w:t>
      </w:r>
    </w:p>
    <w:p w:rsidR="00665C13" w:rsidRPr="00914677" w:rsidRDefault="00665C13" w:rsidP="00665C13">
      <w:pPr>
        <w:tabs>
          <w:tab w:val="left" w:pos="5954"/>
        </w:tabs>
        <w:ind w:left="360" w:right="50"/>
        <w:rPr>
          <w:rFonts w:ascii="Arial" w:hAnsi="Arial" w:cs="Arial"/>
          <w:sz w:val="22"/>
        </w:rPr>
      </w:pPr>
      <w:r w:rsidRPr="00914677">
        <w:rPr>
          <w:rFonts w:ascii="Arial" w:hAnsi="Arial" w:cs="Arial"/>
          <w:sz w:val="22"/>
        </w:rPr>
        <w:t xml:space="preserve">     výkonu agend (např. informace o charakteru, kde, jak a u koho podat žádost, </w:t>
      </w:r>
    </w:p>
    <w:p w:rsidR="00665C13" w:rsidRPr="00763676" w:rsidRDefault="00665C13" w:rsidP="00665C13">
      <w:pPr>
        <w:ind w:right="51"/>
        <w:rPr>
          <w:rFonts w:ascii="Arial" w:hAnsi="Arial" w:cs="Arial"/>
          <w:b/>
          <w:color w:val="0070C0"/>
          <w:u w:val="single"/>
        </w:rPr>
      </w:pPr>
      <w:r w:rsidRPr="00914677">
        <w:rPr>
          <w:rFonts w:ascii="Arial" w:hAnsi="Arial" w:cs="Arial"/>
          <w:sz w:val="22"/>
        </w:rPr>
        <w:t xml:space="preserve">     postup při realizaci běžných úkonů apod.)</w:t>
      </w:r>
      <w:r>
        <w:rPr>
          <w:rFonts w:ascii="Arial" w:hAnsi="Arial" w:cs="Arial"/>
          <w:sz w:val="22"/>
        </w:rPr>
        <w:br/>
      </w:r>
      <w:r w:rsidRPr="00763676">
        <w:rPr>
          <w:rFonts w:ascii="Arial" w:hAnsi="Arial" w:cs="Arial"/>
          <w:b/>
          <w:color w:val="0070C0"/>
          <w:u w:val="single"/>
        </w:rPr>
        <w:t>Nepřesáhne-li částka za poskytnutí informace 50,- Kč v rámci jedné žádosti, úhrada nákladů nebude požadována.</w:t>
      </w:r>
    </w:p>
    <w:p w:rsidR="00665C13" w:rsidRPr="00914677" w:rsidRDefault="00665C13" w:rsidP="00665C13">
      <w:pPr>
        <w:tabs>
          <w:tab w:val="left" w:pos="5954"/>
        </w:tabs>
        <w:ind w:left="360" w:right="50"/>
        <w:rPr>
          <w:rFonts w:ascii="Arial" w:hAnsi="Arial" w:cs="Arial"/>
          <w:sz w:val="22"/>
        </w:rPr>
      </w:pPr>
    </w:p>
    <w:p w:rsidR="00665C13" w:rsidRDefault="00665C13">
      <w:bookmarkStart w:id="0" w:name="_GoBack"/>
      <w:bookmarkEnd w:id="0"/>
    </w:p>
    <w:sectPr w:rsidR="0066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4E3"/>
    <w:multiLevelType w:val="hybridMultilevel"/>
    <w:tmpl w:val="BD8052E8"/>
    <w:lvl w:ilvl="0" w:tplc="45E00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74389"/>
    <w:multiLevelType w:val="hybridMultilevel"/>
    <w:tmpl w:val="7A5ED6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1471F"/>
    <w:multiLevelType w:val="hybridMultilevel"/>
    <w:tmpl w:val="8850F476"/>
    <w:lvl w:ilvl="0" w:tplc="A980337A">
      <w:start w:val="1"/>
      <w:numFmt w:val="lowerLetter"/>
      <w:lvlText w:val="%1)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D850241A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6CE657B"/>
    <w:multiLevelType w:val="hybridMultilevel"/>
    <w:tmpl w:val="A3D48242"/>
    <w:lvl w:ilvl="0" w:tplc="977CF398">
      <w:start w:val="1"/>
      <w:numFmt w:val="decimal"/>
      <w:lvlText w:val="%1)"/>
      <w:lvlJc w:val="left"/>
      <w:pPr>
        <w:tabs>
          <w:tab w:val="num" w:pos="688"/>
        </w:tabs>
        <w:ind w:left="688" w:hanging="405"/>
      </w:pPr>
      <w:rPr>
        <w:rFonts w:hint="default"/>
      </w:rPr>
    </w:lvl>
    <w:lvl w:ilvl="1" w:tplc="9298764A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709D0B84"/>
    <w:multiLevelType w:val="hybridMultilevel"/>
    <w:tmpl w:val="8A3A552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13"/>
    <w:rsid w:val="0010571B"/>
    <w:rsid w:val="00665C13"/>
    <w:rsid w:val="00680242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5C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5C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1</cp:revision>
  <dcterms:created xsi:type="dcterms:W3CDTF">2013-05-27T09:36:00Z</dcterms:created>
  <dcterms:modified xsi:type="dcterms:W3CDTF">2013-05-27T09:37:00Z</dcterms:modified>
</cp:coreProperties>
</file>